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DB1" w:rsidRPr="00EE2DB1" w:rsidRDefault="00EE2DB1" w:rsidP="00EE2DB1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 w:rsidRPr="00EE2DB1">
        <w:rPr>
          <w:rFonts w:ascii="Calibri" w:hAnsi="Calibri"/>
          <w:b/>
          <w:sz w:val="22"/>
          <w:szCs w:val="22"/>
          <w:u w:val="single"/>
          <w:lang w:eastAsia="en-US"/>
        </w:rPr>
        <w:t xml:space="preserve">PYTANIE NR 1: </w:t>
      </w:r>
    </w:p>
    <w:p w:rsidR="00EE2DB1" w:rsidRPr="00DA6E47" w:rsidRDefault="00E337EF" w:rsidP="00EE2DB1">
      <w:pPr>
        <w:jc w:val="both"/>
        <w:rPr>
          <w:rFonts w:asciiTheme="minorHAnsi" w:hAnsiTheme="minorHAnsi"/>
          <w:b/>
          <w:color w:val="00B0F0"/>
          <w:sz w:val="22"/>
        </w:rPr>
      </w:pPr>
      <w:r>
        <w:rPr>
          <w:rFonts w:asciiTheme="minorHAnsi" w:hAnsiTheme="minorHAnsi"/>
          <w:b/>
          <w:color w:val="00B0F0"/>
          <w:sz w:val="22"/>
        </w:rPr>
        <w:t>W</w:t>
      </w:r>
      <w:r w:rsidR="00390889" w:rsidRPr="00DA6E47">
        <w:rPr>
          <w:rFonts w:asciiTheme="minorHAnsi" w:hAnsiTheme="minorHAnsi"/>
          <w:b/>
          <w:color w:val="00B0F0"/>
          <w:sz w:val="22"/>
        </w:rPr>
        <w:t xml:space="preserve"> nawiązaniu do naszej dzisiejszej rozmowy telefonicznej, proszę o odpowiedź na następujące pytania:</w:t>
      </w:r>
    </w:p>
    <w:p w:rsidR="00EE2DB1" w:rsidRPr="00DA6E47" w:rsidRDefault="00EE2DB1" w:rsidP="00EE2DB1">
      <w:pPr>
        <w:pStyle w:val="Akapitzlist"/>
        <w:numPr>
          <w:ilvl w:val="0"/>
          <w:numId w:val="6"/>
        </w:numPr>
        <w:jc w:val="both"/>
        <w:rPr>
          <w:rFonts w:asciiTheme="minorHAnsi" w:hAnsiTheme="minorHAnsi"/>
          <w:b/>
          <w:color w:val="00B0F0"/>
        </w:rPr>
      </w:pPr>
      <w:r w:rsidRPr="00DA6E47">
        <w:rPr>
          <w:rFonts w:asciiTheme="minorHAnsi" w:hAnsiTheme="minorHAnsi"/>
          <w:b/>
          <w:color w:val="00B0F0"/>
        </w:rPr>
        <w:t>C</w:t>
      </w:r>
      <w:r w:rsidR="00390889" w:rsidRPr="00DA6E47">
        <w:rPr>
          <w:rFonts w:asciiTheme="minorHAnsi" w:hAnsiTheme="minorHAnsi"/>
          <w:b/>
          <w:color w:val="00B0F0"/>
        </w:rPr>
        <w:t>zy uczniowie z klas wielozawodowych szkoły branżowej I stopnia i zasadniczej szkoły zawodowej (np. w zawodzie kucharz) mogą być grupą docelową w projekcie 9.2.2?</w:t>
      </w:r>
    </w:p>
    <w:p w:rsidR="00390889" w:rsidRPr="00DA6E47" w:rsidRDefault="00EE2DB1" w:rsidP="00EE2DB1">
      <w:pPr>
        <w:pStyle w:val="Akapitzlist"/>
        <w:numPr>
          <w:ilvl w:val="0"/>
          <w:numId w:val="6"/>
        </w:numPr>
        <w:jc w:val="both"/>
        <w:rPr>
          <w:rFonts w:asciiTheme="minorHAnsi" w:hAnsiTheme="minorHAnsi"/>
          <w:b/>
          <w:color w:val="00B0F0"/>
        </w:rPr>
      </w:pPr>
      <w:r w:rsidRPr="00DA6E47">
        <w:rPr>
          <w:rFonts w:asciiTheme="minorHAnsi" w:hAnsiTheme="minorHAnsi"/>
          <w:b/>
          <w:color w:val="00B0F0"/>
        </w:rPr>
        <w:t>C</w:t>
      </w:r>
      <w:r w:rsidR="00390889" w:rsidRPr="00DA6E47">
        <w:rPr>
          <w:rFonts w:asciiTheme="minorHAnsi" w:hAnsiTheme="minorHAnsi"/>
          <w:b/>
          <w:color w:val="00B0F0"/>
        </w:rPr>
        <w:t>zy uczestnicy (uczniowie szkół zawodowych z terenu województwa opolskiego) turnusów zawodowych prowadzonych przez Opolskie C</w:t>
      </w:r>
      <w:r w:rsidR="00DA6E47">
        <w:rPr>
          <w:rFonts w:asciiTheme="minorHAnsi" w:hAnsiTheme="minorHAnsi"/>
          <w:b/>
          <w:color w:val="00B0F0"/>
        </w:rPr>
        <w:t xml:space="preserve">entrum Kształcenia Zawodowego i </w:t>
      </w:r>
      <w:r w:rsidR="00390889" w:rsidRPr="00DA6E47">
        <w:rPr>
          <w:rFonts w:asciiTheme="minorHAnsi" w:hAnsiTheme="minorHAnsi"/>
          <w:b/>
          <w:color w:val="00B0F0"/>
        </w:rPr>
        <w:t>Ustawicznego WZDZ w Opolu mogą być grupą docelową w projekcie 9.2.2? </w:t>
      </w:r>
    </w:p>
    <w:p w:rsidR="00EE2DB1" w:rsidRDefault="00EE2DB1" w:rsidP="00390889">
      <w:pPr>
        <w:pStyle w:val="Tekstprzypisudolnego"/>
        <w:jc w:val="both"/>
        <w:rPr>
          <w:rFonts w:ascii="Calibri" w:hAnsi="Calibri"/>
        </w:rPr>
      </w:pPr>
    </w:p>
    <w:p w:rsidR="00EE2DB1" w:rsidRDefault="00EE2DB1" w:rsidP="00EE2DB1">
      <w:pPr>
        <w:jc w:val="both"/>
        <w:rPr>
          <w:b/>
          <w:u w:val="single"/>
        </w:rPr>
      </w:pPr>
    </w:p>
    <w:p w:rsidR="00EE2DB1" w:rsidRPr="00EE2DB1" w:rsidRDefault="00EE2DB1" w:rsidP="00EE2DB1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 w:rsidRPr="00EE2DB1">
        <w:rPr>
          <w:rFonts w:ascii="Calibri" w:hAnsi="Calibri"/>
          <w:b/>
          <w:sz w:val="22"/>
          <w:szCs w:val="22"/>
          <w:u w:val="single"/>
          <w:lang w:eastAsia="en-US"/>
        </w:rPr>
        <w:t>ODPOWIEDŹ NR 1:</w:t>
      </w:r>
    </w:p>
    <w:p w:rsidR="00390889" w:rsidRDefault="00390889" w:rsidP="00390889">
      <w:pPr>
        <w:pStyle w:val="Tekstprzypisudolnego"/>
        <w:jc w:val="both"/>
        <w:rPr>
          <w:rFonts w:ascii="Calibri" w:hAnsi="Calibri"/>
          <w:sz w:val="20"/>
          <w:szCs w:val="20"/>
          <w:lang w:eastAsia="pl-PL"/>
        </w:rPr>
      </w:pPr>
      <w:r>
        <w:rPr>
          <w:rFonts w:ascii="Calibri" w:hAnsi="Calibri"/>
        </w:rPr>
        <w:t>Zgodnie z zapisami Regulaminu konkursu grupą docelową w ramach poddziałania 9.2.2 Wsparcie kształcenia zawodowego w Aglomeracji Opolskiej mogą być: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Uczniowie, wychowankowie i słuchacze szkół lub placówek systemu oświaty prowadzących kształcenie zawodowe, w tym z grup defaworyzowanych;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Publiczne i niepubliczne szkoły ponadgimnazjalne, ponadpodstawowe szkoły i placówki systemu oświaty prowadzące kształcenie zawodowe</w:t>
      </w:r>
      <w:r>
        <w:rPr>
          <w:color w:val="1F497D"/>
        </w:rPr>
        <w:t>;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Szkoły specjalne przysposabiające do pracy, jeżeli cel interwencji odpowiada zakresowi określonemu w poddziałaniu 9.2.2;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Młodociani pracownicy;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 xml:space="preserve">Nauczyciele, w tym nauczyciele kształcenia zawodowego, opiekunowie praktyk zawodowych i instruktorzy praktycznej nauki zawodu; 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Instytucje z otoczenia społeczno-gospodarczego szkół lub placówek systemu oświaty prowadzących kształcenie zawodowe;</w:t>
      </w:r>
    </w:p>
    <w:p w:rsidR="00390889" w:rsidRDefault="00390889" w:rsidP="00390889">
      <w:pPr>
        <w:pStyle w:val="Akapitzlist"/>
        <w:numPr>
          <w:ilvl w:val="0"/>
          <w:numId w:val="2"/>
        </w:numPr>
      </w:pPr>
      <w:r>
        <w:t>Uczniowie, wychowankowie i słuchacze szkół ponadgimnazjalnych, ponadpodstawowych lub placówek systemu oświaty prowadzących kształcenie ogólne.</w:t>
      </w:r>
    </w:p>
    <w:p w:rsidR="00390889" w:rsidRDefault="00390889" w:rsidP="00390889">
      <w:pPr>
        <w:pStyle w:val="Tekstprzypisudolnego"/>
        <w:jc w:val="both"/>
        <w:rPr>
          <w:rFonts w:ascii="Calibri" w:hAnsi="Calibri"/>
        </w:rPr>
      </w:pPr>
    </w:p>
    <w:p w:rsidR="00390889" w:rsidRDefault="00390889" w:rsidP="00390889">
      <w:pPr>
        <w:pStyle w:val="Tekstprzypisudolnego"/>
        <w:jc w:val="both"/>
        <w:rPr>
          <w:rFonts w:ascii="Calibri" w:hAnsi="Calibri"/>
          <w:b/>
          <w:bCs/>
          <w:sz w:val="20"/>
          <w:szCs w:val="20"/>
          <w:u w:val="single"/>
        </w:rPr>
      </w:pPr>
      <w:r>
        <w:rPr>
          <w:rFonts w:ascii="Calibri" w:hAnsi="Calibri"/>
        </w:rPr>
        <w:t xml:space="preserve">Zgodnie z zapisami załącznika nr 5 Kryteria wyboru projektów dla poddziałania 9.2.2 </w:t>
      </w:r>
      <w:r>
        <w:rPr>
          <w:rFonts w:ascii="Calibri" w:hAnsi="Calibri"/>
          <w:i/>
          <w:iCs/>
        </w:rPr>
        <w:t xml:space="preserve">Wsparcie kształcenia zawodowego w Aglomeracji Opolskiej </w:t>
      </w:r>
      <w:r>
        <w:rPr>
          <w:rFonts w:ascii="Calibri" w:hAnsi="Calibri"/>
        </w:rPr>
        <w:t xml:space="preserve">RPO WO 2014-2020 do </w:t>
      </w:r>
      <w:r>
        <w:rPr>
          <w:rFonts w:ascii="Calibri" w:hAnsi="Calibri"/>
          <w:i/>
          <w:iCs/>
        </w:rPr>
        <w:t>Regulaminu konkursu dla poddziałania 9.2.2 Wsparcie kształcenia zawodowego w Aglomeracji Opolskiej</w:t>
      </w:r>
      <w:r>
        <w:rPr>
          <w:rFonts w:ascii="Calibri" w:hAnsi="Calibri"/>
        </w:rPr>
        <w:t xml:space="preserve"> (kryterium merytoryczne szczegółowe nr 5 – Ograniczenie terytorialne realizacji projektu)</w:t>
      </w:r>
      <w:r>
        <w:rPr>
          <w:rFonts w:ascii="Calibri" w:hAnsi="Calibri"/>
          <w:i/>
          <w:iCs/>
        </w:rPr>
        <w:t>,</w:t>
      </w:r>
      <w:r>
        <w:rPr>
          <w:rFonts w:ascii="Calibri" w:hAnsi="Calibri"/>
          <w:color w:val="000000"/>
        </w:rPr>
        <w:t xml:space="preserve"> ze wsparcia </w:t>
      </w:r>
      <w:r>
        <w:rPr>
          <w:rFonts w:ascii="Calibri" w:hAnsi="Calibri"/>
          <w:b/>
          <w:bCs/>
          <w:color w:val="000000"/>
          <w:u w:val="single"/>
        </w:rPr>
        <w:t>wyłączeni są:</w:t>
      </w:r>
    </w:p>
    <w:p w:rsidR="00390889" w:rsidRDefault="00390889" w:rsidP="00390889">
      <w:pPr>
        <w:numPr>
          <w:ilvl w:val="0"/>
          <w:numId w:val="3"/>
        </w:numPr>
        <w:ind w:left="851" w:hanging="425"/>
        <w:jc w:val="both"/>
        <w:rPr>
          <w:rFonts w:ascii="Calibri" w:hAnsi="Calibri"/>
          <w:sz w:val="22"/>
          <w:szCs w:val="22"/>
          <w:lang w:eastAsia="en-US"/>
        </w:rPr>
      </w:pPr>
      <w:r>
        <w:rPr>
          <w:rFonts w:ascii="Calibri" w:hAnsi="Calibri"/>
        </w:rPr>
        <w:t>szkoły/placówki systemu oświaty spoza terenu Aglomeracji Opolskiej;</w:t>
      </w:r>
    </w:p>
    <w:p w:rsidR="00390889" w:rsidRDefault="00390889" w:rsidP="00390889">
      <w:pPr>
        <w:numPr>
          <w:ilvl w:val="0"/>
          <w:numId w:val="3"/>
        </w:numPr>
        <w:ind w:left="851" w:hanging="425"/>
        <w:jc w:val="both"/>
        <w:rPr>
          <w:rFonts w:ascii="Calibri" w:hAnsi="Calibri"/>
        </w:rPr>
      </w:pPr>
      <w:r>
        <w:rPr>
          <w:rFonts w:ascii="Calibri" w:hAnsi="Calibri"/>
        </w:rPr>
        <w:t>uczniowie/słuchacze/wychowankowie wyżej wymienionych szkół/placówek systemu spoza terenu Aglomeracji Opolskiej,</w:t>
      </w:r>
    </w:p>
    <w:p w:rsidR="00390889" w:rsidRDefault="00390889" w:rsidP="00390889">
      <w:pPr>
        <w:numPr>
          <w:ilvl w:val="0"/>
          <w:numId w:val="3"/>
        </w:numPr>
        <w:ind w:left="851" w:hanging="425"/>
        <w:jc w:val="both"/>
        <w:rPr>
          <w:rFonts w:ascii="Calibri" w:hAnsi="Calibri"/>
        </w:rPr>
      </w:pPr>
      <w:r>
        <w:rPr>
          <w:rFonts w:ascii="Calibri" w:hAnsi="Calibri"/>
        </w:rPr>
        <w:t>nauczyciele wyżej wymienionych szkół/placówek systemu oświaty spoza terenu Aglomeracji Opolskiej.</w:t>
      </w:r>
    </w:p>
    <w:p w:rsidR="00390889" w:rsidRDefault="00390889" w:rsidP="00390889">
      <w:pPr>
        <w:pStyle w:val="Tekstprzypisudolnego"/>
        <w:jc w:val="both"/>
        <w:rPr>
          <w:rFonts w:ascii="Calibri" w:hAnsi="Calibri"/>
          <w:color w:val="1F497D"/>
        </w:rPr>
      </w:pPr>
    </w:p>
    <w:p w:rsidR="00390889" w:rsidRDefault="00390889" w:rsidP="00390889">
      <w:pPr>
        <w:pStyle w:val="Tekstprzypisudolnego"/>
        <w:jc w:val="both"/>
        <w:rPr>
          <w:rFonts w:ascii="Calibri" w:hAnsi="Calibri"/>
        </w:rPr>
      </w:pPr>
      <w:r>
        <w:rPr>
          <w:rFonts w:ascii="Calibri" w:hAnsi="Calibri"/>
        </w:rPr>
        <w:t>W związku z powyższym, jeżeli grupę docelową Państwa projektu stanowić będą uczniowie wpisujący się w jedną z grup docelowych opisanych w Regulaminie konkursu, co do zasady mogą oni być uczestnikami projektu.</w:t>
      </w:r>
    </w:p>
    <w:p w:rsidR="00390889" w:rsidRDefault="00390889" w:rsidP="00390889">
      <w:pPr>
        <w:pStyle w:val="Tekstprzypisudolnego"/>
        <w:jc w:val="both"/>
        <w:rPr>
          <w:rFonts w:ascii="Calibri" w:hAnsi="Calibri"/>
        </w:rPr>
      </w:pPr>
    </w:p>
    <w:p w:rsidR="00390889" w:rsidRDefault="00390889" w:rsidP="00390889">
      <w:pPr>
        <w:pStyle w:val="Tekstprzypisudolnego"/>
        <w:jc w:val="both"/>
        <w:rPr>
          <w:rFonts w:ascii="Calibri" w:hAnsi="Calibri"/>
        </w:rPr>
      </w:pPr>
      <w:r>
        <w:rPr>
          <w:rFonts w:ascii="Calibri" w:hAnsi="Calibri"/>
        </w:rPr>
        <w:t xml:space="preserve">Z uwagi na brak szczegółowych informacji dotyczącej założeń projektu, IOK nie jest w stanie na tym etapie udzielić jednoznacznej odpowiedzi dotyczącej turnusów zawodowych prowadzonych przez Opolskie Centrum Kształcenia Zawodowego i Ustawicznego WZDZ w Opolu. Założenia projektu oceniane będą przez Komisję Oceny Projektów na etapie oceny merytorycznej. </w:t>
      </w:r>
    </w:p>
    <w:p w:rsidR="00390889" w:rsidRDefault="00390889" w:rsidP="00390889">
      <w:pPr>
        <w:pStyle w:val="Tekstprzypisudolnego"/>
        <w:jc w:val="both"/>
        <w:rPr>
          <w:rFonts w:ascii="Calibri" w:hAnsi="Calibri"/>
          <w:color w:val="1F497D"/>
        </w:rPr>
      </w:pPr>
    </w:p>
    <w:p w:rsidR="00390889" w:rsidRDefault="00390889" w:rsidP="00390889">
      <w:pPr>
        <w:pStyle w:val="Tekstprzypisudolnego"/>
        <w:jc w:val="both"/>
        <w:rPr>
          <w:rFonts w:ascii="Calibri" w:hAnsi="Calibri"/>
          <w:color w:val="FF0000"/>
        </w:rPr>
      </w:pPr>
      <w:r>
        <w:rPr>
          <w:rFonts w:ascii="Calibri" w:hAnsi="Calibri"/>
        </w:rPr>
        <w:lastRenderedPageBreak/>
        <w:t>D</w:t>
      </w:r>
      <w:r>
        <w:rPr>
          <w:rFonts w:ascii="Calibri" w:hAnsi="Calibri"/>
          <w:color w:val="000000"/>
        </w:rPr>
        <w:t>oszczegółowienie typów wsparcia określone zostało w odrębnym dokumencie pn. Zasady realizacji wsparcia dla uczestników poddziałania 9.2.2 Wsparcie kształcenia zawodowego w Aglomeracji Opolskiej RPO WO 2014-2020, będącym załącznikiem do  wzorów umów o dofinansowanie (załącznik nr  6 do niniejszego Regulaminu).</w:t>
      </w:r>
    </w:p>
    <w:p w:rsidR="00AA6F52" w:rsidRDefault="00AA6F52" w:rsidP="00AA6F52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</w:p>
    <w:p w:rsidR="00AA6F52" w:rsidRPr="00EE2DB1" w:rsidRDefault="00AA6F52" w:rsidP="00AA6F52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>
        <w:rPr>
          <w:rFonts w:ascii="Calibri" w:hAnsi="Calibri"/>
          <w:b/>
          <w:sz w:val="22"/>
          <w:szCs w:val="22"/>
          <w:u w:val="single"/>
          <w:lang w:eastAsia="en-US"/>
        </w:rPr>
        <w:t>PYTANIE NR 2:</w:t>
      </w:r>
      <w:r w:rsidRPr="00EE2DB1">
        <w:rPr>
          <w:rFonts w:ascii="Calibri" w:hAnsi="Calibri"/>
          <w:b/>
          <w:sz w:val="22"/>
          <w:szCs w:val="22"/>
          <w:u w:val="single"/>
          <w:lang w:eastAsia="en-US"/>
        </w:rPr>
        <w:t xml:space="preserve"> </w:t>
      </w:r>
    </w:p>
    <w:p w:rsidR="00AA6F52" w:rsidRPr="00AA6F52" w:rsidRDefault="00E337EF" w:rsidP="00AA6F52">
      <w:pPr>
        <w:jc w:val="both"/>
        <w:rPr>
          <w:rFonts w:asciiTheme="minorHAnsi" w:hAnsiTheme="minorHAnsi"/>
          <w:b/>
          <w:color w:val="00B0F0"/>
          <w:sz w:val="22"/>
        </w:rPr>
      </w:pPr>
      <w:r>
        <w:rPr>
          <w:rFonts w:asciiTheme="minorHAnsi" w:hAnsiTheme="minorHAnsi"/>
          <w:b/>
          <w:color w:val="00B0F0"/>
          <w:sz w:val="22"/>
        </w:rPr>
        <w:t>C</w:t>
      </w:r>
      <w:r w:rsidR="00AA6F52" w:rsidRPr="00AA6F52">
        <w:rPr>
          <w:rFonts w:asciiTheme="minorHAnsi" w:hAnsiTheme="minorHAnsi"/>
          <w:b/>
          <w:color w:val="00B0F0"/>
          <w:sz w:val="22"/>
        </w:rPr>
        <w:t>zy forma staży/praktyk dla uczniów szkół ponadgimnazjalnych (dot. technikum i szkół branżowych) jest rodzajem pomocy de minimis ?</w:t>
      </w:r>
    </w:p>
    <w:p w:rsidR="00AA6F52" w:rsidRPr="00AA6F52" w:rsidRDefault="00AA6F52" w:rsidP="00AA6F52">
      <w:pPr>
        <w:jc w:val="both"/>
        <w:rPr>
          <w:rFonts w:asciiTheme="minorHAnsi" w:hAnsiTheme="minorHAnsi"/>
          <w:b/>
          <w:color w:val="00B0F0"/>
          <w:sz w:val="22"/>
        </w:rPr>
      </w:pPr>
      <w:r w:rsidRPr="00AA6F52">
        <w:rPr>
          <w:rFonts w:asciiTheme="minorHAnsi" w:hAnsiTheme="minorHAnsi"/>
          <w:b/>
          <w:color w:val="00B0F0"/>
          <w:sz w:val="22"/>
        </w:rPr>
        <w:t>Czy refundacje dla pracodawców za miesięczną opiekę nad stażystą/praktykantem (dodatek do wynagrodzenia i/lub za oddelegowanie pracodawcy do opieki nad stażystami) są formą pomocy de minimis ?</w:t>
      </w:r>
    </w:p>
    <w:p w:rsidR="00AA6F52" w:rsidRDefault="00AA6F52" w:rsidP="00AA6F52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</w:p>
    <w:p w:rsidR="00AA6F52" w:rsidRPr="00EE2DB1" w:rsidRDefault="00AA6F52" w:rsidP="00AA6F52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>
        <w:rPr>
          <w:rFonts w:ascii="Calibri" w:hAnsi="Calibri"/>
          <w:b/>
          <w:sz w:val="22"/>
          <w:szCs w:val="22"/>
          <w:u w:val="single"/>
          <w:lang w:eastAsia="en-US"/>
        </w:rPr>
        <w:t>ODPOWIEDŹ NR 2</w:t>
      </w:r>
      <w:r w:rsidRPr="00EE2DB1">
        <w:rPr>
          <w:rFonts w:ascii="Calibri" w:hAnsi="Calibri"/>
          <w:b/>
          <w:sz w:val="22"/>
          <w:szCs w:val="22"/>
          <w:u w:val="single"/>
          <w:lang w:eastAsia="en-US"/>
        </w:rPr>
        <w:t>:</w:t>
      </w:r>
    </w:p>
    <w:p w:rsidR="00AA6F52" w:rsidRDefault="00AA6F52" w:rsidP="00AA6F52">
      <w:pPr>
        <w:spacing w:before="100" w:beforeAutospacing="1" w:after="100" w:afterAutospacing="1"/>
        <w:jc w:val="both"/>
      </w:pPr>
      <w:r>
        <w:rPr>
          <w:rFonts w:ascii="Calibri" w:hAnsi="Calibri"/>
          <w:b/>
          <w:bCs/>
        </w:rPr>
        <w:t xml:space="preserve">Co do zasady wydatki ponoszone na organizację stażu nie podlegają regułom pomocy publicznej. Realizacja  staży odbywa się na podstawie dokumentu pn </w:t>
      </w:r>
      <w:r>
        <w:rPr>
          <w:rFonts w:ascii="Calibri" w:hAnsi="Calibri"/>
          <w:b/>
          <w:bCs/>
          <w:i/>
          <w:iCs/>
        </w:rPr>
        <w:t>„Zasady realizacji praktyk zawodowych  i staży zawodowych w ramach działania  9.2 Rozwój kształcenia zawodowego w województwie opolskim RPO WO 2014 – 2020” (załącznik nr 6 do Regulaminu konkursu dotyczącego projektów złożonych w ramach podziałania 9.2.2 Wsparcie kształcenia zawodowego w Aglomeracji Opolskiej RPO WO 2014-2020), przy czym  do każdego przypadku odbywanie staży u przedsiębiorcy należy podejść indywidualnie.  </w:t>
      </w:r>
    </w:p>
    <w:p w:rsidR="00AA6F52" w:rsidRDefault="00AA6F52" w:rsidP="00AA6F52">
      <w:pPr>
        <w:spacing w:before="100" w:beforeAutospacing="1" w:after="100" w:afterAutospacing="1"/>
        <w:jc w:val="both"/>
      </w:pPr>
      <w:r>
        <w:rPr>
          <w:rFonts w:ascii="Calibri" w:hAnsi="Calibri"/>
        </w:rPr>
        <w:t xml:space="preserve">Ponadto, zgodnie z zapisami Załącznika nr 4 do </w:t>
      </w:r>
      <w:r>
        <w:rPr>
          <w:rFonts w:ascii="Calibri" w:hAnsi="Calibri"/>
          <w:i/>
          <w:iCs/>
        </w:rPr>
        <w:t>Regulaminu konkursu</w:t>
      </w:r>
      <w:r>
        <w:rPr>
          <w:rFonts w:ascii="Calibri" w:hAnsi="Calibri"/>
        </w:rPr>
        <w:t xml:space="preserve">, to wnioskodawca zobowiązany jest wskazać we wniosku o dofinansowanie jeżeli  </w:t>
      </w:r>
      <w:r>
        <w:rPr>
          <w:rFonts w:ascii="Calibri" w:hAnsi="Calibri"/>
          <w:b/>
          <w:bCs/>
          <w:u w:val="single"/>
        </w:rPr>
        <w:t>ubiega się</w:t>
      </w:r>
      <w:r>
        <w:rPr>
          <w:rFonts w:ascii="Calibri" w:hAnsi="Calibri"/>
        </w:rPr>
        <w:t xml:space="preserve"> o </w:t>
      </w:r>
      <w:r>
        <w:rPr>
          <w:rFonts w:ascii="Calibri" w:hAnsi="Calibri"/>
          <w:i/>
          <w:iCs/>
        </w:rPr>
        <w:t>pomoc de minimis/pomoc publiczną</w:t>
      </w:r>
      <w:r>
        <w:rPr>
          <w:rFonts w:ascii="Calibri" w:hAnsi="Calibri"/>
        </w:rPr>
        <w:t xml:space="preserve"> i jeśli w okresie ostatnich 3 lat poprzedzających złożenie wniosku o dofinansowanie projektu uzyskał wsparcie w ramach </w:t>
      </w:r>
      <w:r>
        <w:rPr>
          <w:rFonts w:ascii="Calibri" w:hAnsi="Calibri"/>
          <w:i/>
          <w:iCs/>
        </w:rPr>
        <w:t xml:space="preserve">pomocy de minimis oraz/lub korzystał z pomocy publicznej </w:t>
      </w:r>
      <w:r>
        <w:rPr>
          <w:rFonts w:ascii="Calibri" w:hAnsi="Calibri"/>
        </w:rPr>
        <w:t xml:space="preserve">na realizację danego przedsięwzięcia oraz wskazać wielkość uzyskanej kwoty. </w:t>
      </w:r>
    </w:p>
    <w:p w:rsidR="00AA6F52" w:rsidRDefault="00AA6F52" w:rsidP="00AA6F52">
      <w:pPr>
        <w:spacing w:before="100" w:beforeAutospacing="1" w:after="100" w:afterAutospacing="1"/>
        <w:jc w:val="both"/>
      </w:pPr>
      <w:r>
        <w:rPr>
          <w:rFonts w:ascii="Calibri" w:hAnsi="Calibri"/>
        </w:rPr>
        <w:t>W związku z powyższym do wnioskodawcy należy obowiązek zidentyfikowania przesłanek wystąpienia pomocy publicznej i pomocy de minimis zgodnie z:</w:t>
      </w:r>
    </w:p>
    <w:p w:rsidR="00AA6F52" w:rsidRDefault="00AA6F52" w:rsidP="00AA6F52">
      <w:pPr>
        <w:spacing w:before="100" w:beforeAutospacing="1" w:after="100" w:afterAutospacing="1" w:line="276" w:lineRule="auto"/>
        <w:ind w:left="720" w:hanging="360"/>
        <w:contextualSpacing/>
        <w:jc w:val="both"/>
      </w:pPr>
      <w:r>
        <w:rPr>
          <w:rFonts w:ascii="Symbol" w:hAnsi="Symbol"/>
        </w:rPr>
        <w:t></w:t>
      </w:r>
      <w:r>
        <w:rPr>
          <w:sz w:val="14"/>
          <w:szCs w:val="14"/>
        </w:rPr>
        <w:t xml:space="preserve">        </w:t>
      </w:r>
      <w:r>
        <w:rPr>
          <w:rFonts w:ascii="Calibri" w:hAnsi="Calibri"/>
        </w:rPr>
        <w:t>Rozporządzeniem komisji (UE) nr 1407/2013 z 18 grudnia 2013 r. w sprawie stosowania art. 107 i 108 Traktatu o funkcjonowaniu Unii Europejskiej do pomocy de minimis (Dz. Urz. UE L 352 z 24.12.2013).</w:t>
      </w:r>
    </w:p>
    <w:p w:rsidR="00AA6F52" w:rsidRDefault="00AA6F52" w:rsidP="00AA6F52">
      <w:pPr>
        <w:spacing w:before="100" w:beforeAutospacing="1" w:after="100" w:afterAutospacing="1" w:line="276" w:lineRule="auto"/>
        <w:ind w:left="720" w:hanging="360"/>
        <w:contextualSpacing/>
        <w:jc w:val="both"/>
      </w:pPr>
      <w:r>
        <w:rPr>
          <w:rFonts w:ascii="Symbol" w:hAnsi="Symbol"/>
        </w:rPr>
        <w:t></w:t>
      </w:r>
      <w:r>
        <w:rPr>
          <w:sz w:val="14"/>
          <w:szCs w:val="14"/>
        </w:rPr>
        <w:t xml:space="preserve">        </w:t>
      </w:r>
      <w:r>
        <w:rPr>
          <w:rFonts w:ascii="Calibri" w:hAnsi="Calibri"/>
        </w:rPr>
        <w:t>Rozporządzeniem Komisji (UE) nr 651/2014 z 17 czerwca 2014 r. uznające niektóre rodzaje pomocy za zgodne z rynkiem wewnętrznym w zastosowaniu art. 107 i 108 Traktatu (Dz. Urz. UE L 187 z 26.06.2014, z późn. zm.).</w:t>
      </w:r>
    </w:p>
    <w:p w:rsidR="00AA6F52" w:rsidRDefault="00AA6F52" w:rsidP="00AA6F52">
      <w:pPr>
        <w:spacing w:before="100" w:beforeAutospacing="1" w:after="100" w:afterAutospacing="1" w:line="276" w:lineRule="auto"/>
        <w:ind w:left="720" w:hanging="360"/>
        <w:contextualSpacing/>
        <w:jc w:val="both"/>
      </w:pPr>
      <w:r>
        <w:rPr>
          <w:rFonts w:ascii="Symbol" w:hAnsi="Symbol"/>
        </w:rPr>
        <w:t></w:t>
      </w:r>
      <w:r>
        <w:rPr>
          <w:sz w:val="14"/>
          <w:szCs w:val="14"/>
        </w:rPr>
        <w:t xml:space="preserve">        </w:t>
      </w:r>
      <w:r>
        <w:rPr>
          <w:rFonts w:ascii="Calibri" w:hAnsi="Calibri"/>
          <w:u w:val="single"/>
        </w:rPr>
        <w:t>Rozporządzeniem Ministra Infrastruktury i Rozwoju z 2 lipca 2015 r. w sprawie udzielania pomocy de minimis oraz pomocy publicznej w programach operacyjnych finansowanych z Europejskiego Funduszu Społecznego.</w:t>
      </w:r>
    </w:p>
    <w:p w:rsidR="00AA6F52" w:rsidRDefault="00AA6F52" w:rsidP="00AA6F52">
      <w:pPr>
        <w:spacing w:before="100" w:beforeAutospacing="1" w:after="100" w:afterAutospacing="1"/>
        <w:ind w:left="720"/>
        <w:contextualSpacing/>
        <w:jc w:val="both"/>
      </w:pPr>
      <w:r>
        <w:rPr>
          <w:rFonts w:ascii="Calibri" w:hAnsi="Calibri"/>
        </w:rPr>
        <w:t> </w:t>
      </w:r>
    </w:p>
    <w:p w:rsidR="00AA6F52" w:rsidRDefault="00AA6F52" w:rsidP="00AA6F52">
      <w:pPr>
        <w:spacing w:before="100" w:beforeAutospacing="1" w:after="100" w:afterAutospacing="1"/>
        <w:jc w:val="both"/>
        <w:rPr>
          <w:rFonts w:ascii="Calibri" w:hAnsi="Calibri"/>
        </w:rPr>
      </w:pPr>
      <w:r>
        <w:rPr>
          <w:rFonts w:ascii="Calibri" w:hAnsi="Calibri"/>
        </w:rPr>
        <w:t xml:space="preserve">Ocena spełnienia przez projekt  kryterium </w:t>
      </w:r>
      <w:r>
        <w:rPr>
          <w:rFonts w:ascii="Calibri" w:hAnsi="Calibri"/>
          <w:i/>
          <w:iCs/>
        </w:rPr>
        <w:t>Zgodności z zasadami dotyczącymi pomocy publicznej</w:t>
      </w:r>
      <w:r>
        <w:rPr>
          <w:rFonts w:ascii="Calibri" w:hAnsi="Calibri"/>
        </w:rPr>
        <w:t xml:space="preserve"> przeprowadzona zostanie na etapie oceny merytorycznej projektu przez eksperta.</w:t>
      </w:r>
    </w:p>
    <w:p w:rsidR="0029300B" w:rsidRDefault="0029300B" w:rsidP="0029300B">
      <w:pPr>
        <w:rPr>
          <w:rFonts w:ascii="Calibri" w:hAnsi="Calibri"/>
          <w:color w:val="1F497D"/>
          <w:sz w:val="22"/>
          <w:szCs w:val="22"/>
        </w:rPr>
      </w:pPr>
      <w:r>
        <w:rPr>
          <w:rFonts w:ascii="Calibri" w:hAnsi="Calibri"/>
          <w:color w:val="1F497D"/>
          <w:sz w:val="22"/>
          <w:szCs w:val="22"/>
        </w:rPr>
        <w:lastRenderedPageBreak/>
        <w:t> </w:t>
      </w:r>
    </w:p>
    <w:p w:rsidR="0029300B" w:rsidRDefault="0029300B" w:rsidP="0029300B">
      <w:pPr>
        <w:rPr>
          <w:rFonts w:ascii="Calibri" w:hAnsi="Calibri"/>
          <w:color w:val="1F497D"/>
          <w:sz w:val="22"/>
          <w:szCs w:val="22"/>
        </w:rPr>
      </w:pPr>
    </w:p>
    <w:p w:rsidR="0029300B" w:rsidRPr="00EE2DB1" w:rsidRDefault="0029300B" w:rsidP="0029300B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>
        <w:rPr>
          <w:rFonts w:ascii="Calibri" w:hAnsi="Calibri"/>
          <w:b/>
          <w:sz w:val="22"/>
          <w:szCs w:val="22"/>
          <w:u w:val="single"/>
          <w:lang w:eastAsia="en-US"/>
        </w:rPr>
        <w:t>PYTANIE NR 3:</w:t>
      </w:r>
      <w:r w:rsidRPr="00EE2DB1">
        <w:rPr>
          <w:rFonts w:ascii="Calibri" w:hAnsi="Calibri"/>
          <w:b/>
          <w:sz w:val="22"/>
          <w:szCs w:val="22"/>
          <w:u w:val="single"/>
          <w:lang w:eastAsia="en-US"/>
        </w:rPr>
        <w:t xml:space="preserve"> </w:t>
      </w:r>
    </w:p>
    <w:p w:rsidR="0029300B" w:rsidRPr="0029300B" w:rsidRDefault="0029300B" w:rsidP="0029300B">
      <w:pPr>
        <w:jc w:val="both"/>
        <w:rPr>
          <w:rFonts w:asciiTheme="minorHAnsi" w:hAnsiTheme="minorHAnsi"/>
          <w:b/>
          <w:color w:val="00B0F0"/>
          <w:sz w:val="22"/>
        </w:rPr>
      </w:pPr>
      <w:r w:rsidRPr="0029300B">
        <w:rPr>
          <w:rFonts w:asciiTheme="minorHAnsi" w:hAnsiTheme="minorHAnsi"/>
          <w:b/>
          <w:color w:val="00B0F0"/>
          <w:sz w:val="22"/>
        </w:rPr>
        <w:t> </w:t>
      </w:r>
    </w:p>
    <w:p w:rsidR="0029300B" w:rsidRPr="0029300B" w:rsidRDefault="0029300B" w:rsidP="0029300B">
      <w:pPr>
        <w:jc w:val="both"/>
        <w:rPr>
          <w:rFonts w:asciiTheme="minorHAnsi" w:hAnsiTheme="minorHAnsi"/>
          <w:b/>
          <w:color w:val="00B0F0"/>
          <w:sz w:val="22"/>
        </w:rPr>
      </w:pPr>
      <w:r w:rsidRPr="0029300B">
        <w:rPr>
          <w:rFonts w:asciiTheme="minorHAnsi" w:hAnsiTheme="minorHAnsi"/>
          <w:b/>
          <w:color w:val="00B0F0"/>
          <w:sz w:val="22"/>
        </w:rPr>
        <w:t xml:space="preserve">W ramach projektu chcielibyśmy nawiązać współpracę z jedną z największych firm z terenu </w:t>
      </w:r>
      <w:r w:rsidR="0017076B">
        <w:rPr>
          <w:rFonts w:asciiTheme="minorHAnsi" w:hAnsiTheme="minorHAnsi"/>
          <w:b/>
          <w:color w:val="00B0F0"/>
          <w:sz w:val="22"/>
        </w:rPr>
        <w:t>Aglomeracji Opolskiej, k</w:t>
      </w:r>
      <w:r w:rsidRPr="0029300B">
        <w:rPr>
          <w:rFonts w:asciiTheme="minorHAnsi" w:hAnsiTheme="minorHAnsi"/>
          <w:b/>
          <w:color w:val="00B0F0"/>
          <w:sz w:val="22"/>
        </w:rPr>
        <w:t>tóra byłaby doskonałym miejsce</w:t>
      </w:r>
      <w:r w:rsidR="0017076B">
        <w:rPr>
          <w:rFonts w:asciiTheme="minorHAnsi" w:hAnsiTheme="minorHAnsi"/>
          <w:b/>
          <w:color w:val="00B0F0"/>
          <w:sz w:val="22"/>
        </w:rPr>
        <w:t>m</w:t>
      </w:r>
      <w:r w:rsidRPr="0029300B">
        <w:rPr>
          <w:rFonts w:asciiTheme="minorHAnsi" w:hAnsiTheme="minorHAnsi"/>
          <w:b/>
          <w:color w:val="00B0F0"/>
          <w:sz w:val="22"/>
        </w:rPr>
        <w:t xml:space="preserve"> na staże i praktyki dla uczniów - mogliby wiele się nauczyć, a w przyszłości być może stać się pracownikami owej firmy. Firma korzysta z pomocy publicznej - de minimis.  Dlatego w obawie o jej dobro, jak i współpracę w ramach projektu chcemy się dowiedzieć:</w:t>
      </w:r>
    </w:p>
    <w:p w:rsidR="0029300B" w:rsidRPr="0029300B" w:rsidRDefault="0029300B" w:rsidP="0029300B">
      <w:pPr>
        <w:pStyle w:val="Akapitzlist"/>
        <w:numPr>
          <w:ilvl w:val="0"/>
          <w:numId w:val="7"/>
        </w:numPr>
        <w:jc w:val="both"/>
        <w:rPr>
          <w:rFonts w:asciiTheme="minorHAnsi" w:hAnsiTheme="minorHAnsi"/>
          <w:b/>
          <w:color w:val="00B0F0"/>
        </w:rPr>
      </w:pPr>
      <w:r w:rsidRPr="0029300B">
        <w:rPr>
          <w:rFonts w:asciiTheme="minorHAnsi" w:hAnsiTheme="minorHAnsi"/>
          <w:b/>
          <w:color w:val="00B0F0"/>
        </w:rPr>
        <w:t>czy staże i praktyki są formą pomocy de minimis?</w:t>
      </w:r>
    </w:p>
    <w:p w:rsidR="0029300B" w:rsidRDefault="0029300B" w:rsidP="0029300B">
      <w:pPr>
        <w:pStyle w:val="Akapitzlist"/>
        <w:numPr>
          <w:ilvl w:val="0"/>
          <w:numId w:val="7"/>
        </w:numPr>
        <w:jc w:val="both"/>
        <w:rPr>
          <w:rFonts w:asciiTheme="minorHAnsi" w:hAnsiTheme="minorHAnsi"/>
          <w:b/>
          <w:color w:val="00B0F0"/>
        </w:rPr>
      </w:pPr>
      <w:r w:rsidRPr="0029300B">
        <w:rPr>
          <w:rFonts w:asciiTheme="minorHAnsi" w:hAnsiTheme="minorHAnsi"/>
          <w:b/>
          <w:color w:val="00B0F0"/>
        </w:rPr>
        <w:t>czy refundacje dla pracodawców za miesięczną opiekę nad stażystą/praktykantem (dodatek do wynagrodzenia i/lub za oddelegowanie pracodawcy do opieki nad stażysta</w:t>
      </w:r>
      <w:r>
        <w:rPr>
          <w:rFonts w:asciiTheme="minorHAnsi" w:hAnsiTheme="minorHAnsi"/>
          <w:b/>
          <w:color w:val="00B0F0"/>
        </w:rPr>
        <w:t>mi) są formą pomocy de minimis?</w:t>
      </w:r>
    </w:p>
    <w:p w:rsidR="0029300B" w:rsidRPr="0029300B" w:rsidRDefault="0029300B" w:rsidP="0029300B">
      <w:pPr>
        <w:pStyle w:val="Akapitzlist"/>
        <w:numPr>
          <w:ilvl w:val="0"/>
          <w:numId w:val="7"/>
        </w:numPr>
        <w:jc w:val="both"/>
        <w:rPr>
          <w:rFonts w:asciiTheme="minorHAnsi" w:hAnsiTheme="minorHAnsi"/>
          <w:b/>
          <w:color w:val="00B0F0"/>
        </w:rPr>
      </w:pPr>
      <w:r w:rsidRPr="0029300B">
        <w:rPr>
          <w:rFonts w:asciiTheme="minorHAnsi" w:hAnsiTheme="minorHAnsi"/>
          <w:b/>
          <w:color w:val="00B0F0"/>
          <w:szCs w:val="24"/>
        </w:rPr>
        <w:t>w przypadku gdyby się okazało, że wyżej wymienione refundacje są formą pomocy de minimis, a praktyki i staże nie to jeśli pracodawca zrezygnuje z refundacji, to nadal będzie to forma pomocy publicznej?</w:t>
      </w:r>
      <w:bookmarkStart w:id="0" w:name="_GoBack"/>
      <w:bookmarkEnd w:id="0"/>
    </w:p>
    <w:p w:rsidR="0029300B" w:rsidRPr="0029300B" w:rsidRDefault="0029300B" w:rsidP="0029300B">
      <w:pPr>
        <w:jc w:val="both"/>
        <w:rPr>
          <w:sz w:val="22"/>
          <w:szCs w:val="22"/>
        </w:rPr>
      </w:pPr>
      <w:r w:rsidRPr="0029300B">
        <w:rPr>
          <w:sz w:val="22"/>
          <w:szCs w:val="22"/>
        </w:rPr>
        <w:t> </w:t>
      </w:r>
    </w:p>
    <w:p w:rsidR="0029300B" w:rsidRPr="0029300B" w:rsidRDefault="0017076B" w:rsidP="0029300B">
      <w:pPr>
        <w:spacing w:after="160"/>
        <w:jc w:val="both"/>
        <w:rPr>
          <w:rFonts w:ascii="Calibri" w:hAnsi="Calibri"/>
          <w:b/>
          <w:sz w:val="22"/>
          <w:szCs w:val="22"/>
          <w:u w:val="single"/>
          <w:lang w:eastAsia="en-US"/>
        </w:rPr>
      </w:pPr>
      <w:r>
        <w:rPr>
          <w:rFonts w:ascii="Calibri" w:hAnsi="Calibri"/>
          <w:b/>
          <w:sz w:val="22"/>
          <w:szCs w:val="22"/>
          <w:u w:val="single"/>
          <w:lang w:eastAsia="en-US"/>
        </w:rPr>
        <w:t xml:space="preserve">ODPOWIEDŹ NR </w:t>
      </w:r>
      <w:r w:rsidR="005218E1">
        <w:rPr>
          <w:rFonts w:ascii="Calibri" w:hAnsi="Calibri"/>
          <w:b/>
          <w:sz w:val="22"/>
          <w:szCs w:val="22"/>
          <w:u w:val="single"/>
          <w:lang w:eastAsia="en-US"/>
        </w:rPr>
        <w:t>3</w:t>
      </w:r>
      <w:r w:rsidR="0029300B" w:rsidRPr="0029300B">
        <w:rPr>
          <w:rFonts w:ascii="Calibri" w:hAnsi="Calibri"/>
          <w:b/>
          <w:sz w:val="22"/>
          <w:szCs w:val="22"/>
          <w:u w:val="single"/>
          <w:lang w:eastAsia="en-US"/>
        </w:rPr>
        <w:t>:</w:t>
      </w:r>
    </w:p>
    <w:p w:rsidR="0029300B" w:rsidRPr="0017076B" w:rsidRDefault="0029300B" w:rsidP="0029300B">
      <w:pPr>
        <w:jc w:val="both"/>
        <w:rPr>
          <w:rFonts w:ascii="Calibri" w:hAnsi="Calibri"/>
          <w:b/>
          <w:sz w:val="22"/>
          <w:szCs w:val="22"/>
          <w:lang w:eastAsia="en-US"/>
        </w:rPr>
      </w:pPr>
      <w:r>
        <w:rPr>
          <w:rFonts w:ascii="Calibri" w:hAnsi="Calibri"/>
          <w:sz w:val="22"/>
          <w:szCs w:val="22"/>
          <w:lang w:eastAsia="en-US"/>
        </w:rPr>
        <w:t>Z</w:t>
      </w:r>
      <w:r w:rsidRPr="0029300B">
        <w:rPr>
          <w:rFonts w:ascii="Calibri" w:hAnsi="Calibri"/>
          <w:sz w:val="22"/>
          <w:szCs w:val="22"/>
          <w:lang w:eastAsia="en-US"/>
        </w:rPr>
        <w:t>godnie ze stanowiskiem IZ RPO WO 2014 – 2020</w:t>
      </w:r>
      <w:r w:rsidR="0017076B">
        <w:rPr>
          <w:rFonts w:ascii="Calibri" w:hAnsi="Calibri"/>
          <w:sz w:val="22"/>
          <w:szCs w:val="22"/>
          <w:lang w:eastAsia="en-US"/>
        </w:rPr>
        <w:t xml:space="preserve"> - </w:t>
      </w:r>
      <w:r w:rsidRPr="0029300B">
        <w:rPr>
          <w:rFonts w:ascii="Calibri" w:hAnsi="Calibri"/>
          <w:sz w:val="22"/>
          <w:szCs w:val="22"/>
          <w:lang w:eastAsia="en-US"/>
        </w:rPr>
        <w:t xml:space="preserve"> </w:t>
      </w:r>
      <w:r w:rsidRPr="0017076B">
        <w:rPr>
          <w:rFonts w:ascii="Calibri" w:hAnsi="Calibri"/>
          <w:b/>
          <w:sz w:val="22"/>
          <w:szCs w:val="22"/>
          <w:u w:val="single"/>
          <w:lang w:eastAsia="en-US"/>
        </w:rPr>
        <w:t>staże i praktyki oraz refundacje dla pracodawców za miesięczną opiekę nad stażystą/praktykantem (dodatek do wynagrodzenia i/lub za oddelegowanie pracodawcy do opieki nad stażystami) nie stanowią form pomocy de minimis</w:t>
      </w:r>
      <w:r w:rsidRPr="0017076B">
        <w:rPr>
          <w:rFonts w:ascii="Calibri" w:hAnsi="Calibri"/>
          <w:b/>
          <w:sz w:val="22"/>
          <w:szCs w:val="22"/>
          <w:lang w:eastAsia="en-US"/>
        </w:rPr>
        <w:t xml:space="preserve">. </w:t>
      </w:r>
    </w:p>
    <w:p w:rsidR="008206B9" w:rsidRPr="0029300B" w:rsidRDefault="008206B9" w:rsidP="0029300B">
      <w:pPr>
        <w:jc w:val="both"/>
        <w:rPr>
          <w:rFonts w:ascii="Calibri" w:hAnsi="Calibri"/>
          <w:sz w:val="22"/>
          <w:szCs w:val="22"/>
          <w:lang w:eastAsia="en-US"/>
        </w:rPr>
      </w:pPr>
    </w:p>
    <w:p w:rsidR="0029300B" w:rsidRDefault="0029300B" w:rsidP="0029300B">
      <w:pPr>
        <w:jc w:val="both"/>
        <w:rPr>
          <w:rFonts w:ascii="Calibri" w:hAnsi="Calibri"/>
          <w:sz w:val="22"/>
          <w:szCs w:val="22"/>
          <w:lang w:eastAsia="en-US"/>
        </w:rPr>
      </w:pPr>
      <w:r w:rsidRPr="0029300B">
        <w:rPr>
          <w:rFonts w:ascii="Calibri" w:hAnsi="Calibri"/>
          <w:sz w:val="22"/>
          <w:szCs w:val="22"/>
          <w:lang w:eastAsia="en-US"/>
        </w:rPr>
        <w:t xml:space="preserve">Wsparcie w postaci staży i praktyk nie jest skierowane do pracodawców i nie przynosi im bezpośredniej korzyści, gdyż nadrzędnym celem tego rodzaju wsparcia jest nabycie lub udoskonalenie przez stażystę/praktykanta stosownych umiejętności. </w:t>
      </w:r>
    </w:p>
    <w:p w:rsidR="008206B9" w:rsidRPr="0029300B" w:rsidRDefault="008206B9" w:rsidP="0029300B">
      <w:pPr>
        <w:jc w:val="both"/>
        <w:rPr>
          <w:rFonts w:ascii="Calibri" w:hAnsi="Calibri"/>
          <w:sz w:val="22"/>
          <w:szCs w:val="22"/>
          <w:lang w:eastAsia="en-US"/>
        </w:rPr>
      </w:pPr>
    </w:p>
    <w:p w:rsidR="0029300B" w:rsidRPr="0029300B" w:rsidRDefault="0029300B" w:rsidP="0029300B">
      <w:pPr>
        <w:jc w:val="both"/>
        <w:rPr>
          <w:rFonts w:ascii="Calibri" w:hAnsi="Calibri"/>
          <w:sz w:val="22"/>
          <w:szCs w:val="22"/>
          <w:lang w:eastAsia="en-US"/>
        </w:rPr>
      </w:pPr>
      <w:r w:rsidRPr="0029300B">
        <w:rPr>
          <w:rFonts w:ascii="Calibri" w:hAnsi="Calibri"/>
          <w:sz w:val="22"/>
          <w:szCs w:val="22"/>
          <w:lang w:eastAsia="en-US"/>
        </w:rPr>
        <w:t>Refundacje dla pracodawców za miesięczną opiekę nad stażystą/praktykantem (dodatek do wynagrodzenia i/lub za oddelegowanie pracodawcy do opieki nad stażystami) również nie przynoszą pracodawcy bezpośredniej korzyści gdyż są formą wyrównania poniesionych strat wynikłych z faktu, iż pracownik firmy poświęcał swój czas na opiekę nad praktykantem/stażystą i nie świadczył w tym czasie pracy na rzecz pracodawcy.</w:t>
      </w:r>
    </w:p>
    <w:p w:rsidR="0029300B" w:rsidRPr="0029300B" w:rsidRDefault="0029300B" w:rsidP="0029300B">
      <w:pPr>
        <w:jc w:val="both"/>
        <w:rPr>
          <w:sz w:val="22"/>
          <w:szCs w:val="22"/>
        </w:rPr>
      </w:pPr>
    </w:p>
    <w:p w:rsidR="0029300B" w:rsidRPr="0029300B" w:rsidRDefault="0029300B" w:rsidP="0029300B">
      <w:pPr>
        <w:jc w:val="both"/>
        <w:rPr>
          <w:sz w:val="22"/>
          <w:szCs w:val="22"/>
        </w:rPr>
      </w:pPr>
      <w:r w:rsidRPr="0029300B">
        <w:rPr>
          <w:rStyle w:val="font"/>
          <w:sz w:val="22"/>
          <w:szCs w:val="22"/>
        </w:rPr>
        <w:t> </w:t>
      </w:r>
    </w:p>
    <w:p w:rsidR="0029300B" w:rsidRPr="0029300B" w:rsidRDefault="0029300B" w:rsidP="0029300B">
      <w:pPr>
        <w:spacing w:before="100" w:beforeAutospacing="1" w:after="100" w:afterAutospacing="1"/>
        <w:jc w:val="both"/>
        <w:rPr>
          <w:rFonts w:ascii="Calibri" w:hAnsi="Calibri"/>
          <w:sz w:val="22"/>
          <w:szCs w:val="22"/>
        </w:rPr>
      </w:pPr>
    </w:p>
    <w:p w:rsidR="0029300B" w:rsidRPr="0029300B" w:rsidRDefault="0029300B" w:rsidP="0029300B">
      <w:pPr>
        <w:ind w:left="851"/>
        <w:jc w:val="both"/>
        <w:rPr>
          <w:rFonts w:ascii="Calibri" w:hAnsi="Calibri"/>
          <w:sz w:val="22"/>
          <w:szCs w:val="22"/>
        </w:rPr>
      </w:pPr>
    </w:p>
    <w:p w:rsidR="0029300B" w:rsidRDefault="0029300B" w:rsidP="00AA6F52">
      <w:pPr>
        <w:spacing w:before="100" w:beforeAutospacing="1" w:after="100" w:afterAutospacing="1"/>
        <w:jc w:val="both"/>
        <w:rPr>
          <w:rFonts w:ascii="Calibri" w:hAnsi="Calibri"/>
        </w:rPr>
      </w:pPr>
    </w:p>
    <w:p w:rsidR="0029300B" w:rsidRDefault="0029300B" w:rsidP="00AA6F52">
      <w:pPr>
        <w:spacing w:before="100" w:beforeAutospacing="1" w:after="100" w:afterAutospacing="1"/>
        <w:jc w:val="both"/>
        <w:rPr>
          <w:rFonts w:ascii="Calibri" w:hAnsi="Calibri"/>
        </w:rPr>
      </w:pPr>
    </w:p>
    <w:p w:rsidR="0029300B" w:rsidRDefault="0029300B" w:rsidP="00AA6F52">
      <w:pPr>
        <w:spacing w:before="100" w:beforeAutospacing="1" w:after="100" w:afterAutospacing="1"/>
        <w:jc w:val="both"/>
        <w:rPr>
          <w:rFonts w:ascii="Calibri" w:hAnsi="Calibri"/>
        </w:rPr>
      </w:pPr>
    </w:p>
    <w:p w:rsidR="0029300B" w:rsidRDefault="0029300B" w:rsidP="00AA6F52">
      <w:pPr>
        <w:spacing w:before="100" w:beforeAutospacing="1" w:after="100" w:afterAutospacing="1"/>
        <w:jc w:val="both"/>
        <w:rPr>
          <w:rFonts w:ascii="Calibri" w:hAnsi="Calibri"/>
        </w:rPr>
      </w:pPr>
    </w:p>
    <w:p w:rsidR="0029300B" w:rsidRDefault="0029300B" w:rsidP="00AA6F52">
      <w:pPr>
        <w:spacing w:before="100" w:beforeAutospacing="1" w:after="100" w:afterAutospacing="1"/>
        <w:jc w:val="both"/>
        <w:rPr>
          <w:rFonts w:ascii="Calibri" w:hAnsi="Calibri"/>
        </w:rPr>
      </w:pPr>
    </w:p>
    <w:p w:rsidR="0029300B" w:rsidRDefault="0029300B" w:rsidP="00AA6F52">
      <w:pPr>
        <w:spacing w:before="100" w:beforeAutospacing="1" w:after="100" w:afterAutospacing="1"/>
        <w:jc w:val="both"/>
      </w:pPr>
    </w:p>
    <w:sectPr w:rsidR="002930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A1075"/>
    <w:multiLevelType w:val="multilevel"/>
    <w:tmpl w:val="39F03300"/>
    <w:lvl w:ilvl="0">
      <w:start w:val="1"/>
      <w:numFmt w:val="bullet"/>
      <w:lvlText w:val="­"/>
      <w:lvlJc w:val="left"/>
      <w:pPr>
        <w:tabs>
          <w:tab w:val="num" w:pos="1450"/>
        </w:tabs>
        <w:ind w:left="1450" w:hanging="720"/>
      </w:pPr>
      <w:rPr>
        <w:rFonts w:ascii="Courier New" w:hAnsi="Courier New" w:cs="Times New Roman" w:hint="default"/>
        <w:color w:val="auto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2170"/>
        </w:tabs>
        <w:ind w:left="2170" w:hanging="720"/>
      </w:pPr>
    </w:lvl>
    <w:lvl w:ilvl="2">
      <w:start w:val="1"/>
      <w:numFmt w:val="decimal"/>
      <w:lvlText w:val="%3."/>
      <w:lvlJc w:val="left"/>
      <w:pPr>
        <w:tabs>
          <w:tab w:val="num" w:pos="2890"/>
        </w:tabs>
        <w:ind w:left="2890" w:hanging="720"/>
      </w:pPr>
    </w:lvl>
    <w:lvl w:ilvl="3">
      <w:start w:val="1"/>
      <w:numFmt w:val="decimal"/>
      <w:lvlText w:val="%4."/>
      <w:lvlJc w:val="left"/>
      <w:pPr>
        <w:tabs>
          <w:tab w:val="num" w:pos="3610"/>
        </w:tabs>
        <w:ind w:left="3610" w:hanging="720"/>
      </w:pPr>
    </w:lvl>
    <w:lvl w:ilvl="4">
      <w:start w:val="1"/>
      <w:numFmt w:val="decimal"/>
      <w:lvlText w:val="%5."/>
      <w:lvlJc w:val="left"/>
      <w:pPr>
        <w:tabs>
          <w:tab w:val="num" w:pos="4330"/>
        </w:tabs>
        <w:ind w:left="4330" w:hanging="720"/>
      </w:pPr>
    </w:lvl>
    <w:lvl w:ilvl="5">
      <w:start w:val="1"/>
      <w:numFmt w:val="decimal"/>
      <w:lvlText w:val="%6."/>
      <w:lvlJc w:val="left"/>
      <w:pPr>
        <w:tabs>
          <w:tab w:val="num" w:pos="5050"/>
        </w:tabs>
        <w:ind w:left="5050" w:hanging="720"/>
      </w:pPr>
    </w:lvl>
    <w:lvl w:ilvl="6">
      <w:start w:val="1"/>
      <w:numFmt w:val="decimal"/>
      <w:lvlText w:val="%7."/>
      <w:lvlJc w:val="left"/>
      <w:pPr>
        <w:tabs>
          <w:tab w:val="num" w:pos="5770"/>
        </w:tabs>
        <w:ind w:left="5770" w:hanging="720"/>
      </w:pPr>
    </w:lvl>
    <w:lvl w:ilvl="7">
      <w:start w:val="1"/>
      <w:numFmt w:val="decimal"/>
      <w:lvlText w:val="%8."/>
      <w:lvlJc w:val="left"/>
      <w:pPr>
        <w:tabs>
          <w:tab w:val="num" w:pos="6490"/>
        </w:tabs>
        <w:ind w:left="6490" w:hanging="720"/>
      </w:pPr>
    </w:lvl>
    <w:lvl w:ilvl="8">
      <w:start w:val="1"/>
      <w:numFmt w:val="decimal"/>
      <w:lvlText w:val="%9."/>
      <w:lvlJc w:val="left"/>
      <w:pPr>
        <w:tabs>
          <w:tab w:val="num" w:pos="7210"/>
        </w:tabs>
        <w:ind w:left="7210" w:hanging="720"/>
      </w:pPr>
    </w:lvl>
  </w:abstractNum>
  <w:abstractNum w:abstractNumId="1" w15:restartNumberingAfterBreak="0">
    <w:nsid w:val="0416745F"/>
    <w:multiLevelType w:val="hybridMultilevel"/>
    <w:tmpl w:val="E82201DE"/>
    <w:lvl w:ilvl="0" w:tplc="25B018D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D0D68"/>
    <w:multiLevelType w:val="hybridMultilevel"/>
    <w:tmpl w:val="ED94DA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7F573D"/>
    <w:multiLevelType w:val="hybridMultilevel"/>
    <w:tmpl w:val="7F9C1CE6"/>
    <w:lvl w:ilvl="0" w:tplc="EF54FB6A">
      <w:start w:val="1"/>
      <w:numFmt w:val="bullet"/>
      <w:pStyle w:val="Akapitzlis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A1B5F"/>
    <w:multiLevelType w:val="hybridMultilevel"/>
    <w:tmpl w:val="6DF4830C"/>
    <w:lvl w:ilvl="0" w:tplc="D2A48148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889"/>
    <w:rsid w:val="0017076B"/>
    <w:rsid w:val="0029300B"/>
    <w:rsid w:val="00390889"/>
    <w:rsid w:val="005218E1"/>
    <w:rsid w:val="008206B9"/>
    <w:rsid w:val="00AA6F52"/>
    <w:rsid w:val="00AC4837"/>
    <w:rsid w:val="00DA6E47"/>
    <w:rsid w:val="00E337EF"/>
    <w:rsid w:val="00EE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888B0C-2601-4BCE-B21D-9B0C315DC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0889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aliases w:val="Tekst przypisu Znak,-E Fuﬂnotentext Znak,Fuﬂnotentext Ursprung Znak,Fußnotentext Ursprung Znak,-E Fußnotentext Znak,Fußnote Znak,Podrozdział Znak,Footnote Znak,Podrozdzia3 Znak,Footnote text Znak,Znak Znak1,FOOTNOTES Znak"/>
    <w:basedOn w:val="Domylnaczcionkaakapitu"/>
    <w:link w:val="Tekstprzypisudolnego"/>
    <w:semiHidden/>
    <w:locked/>
    <w:rsid w:val="00390889"/>
  </w:style>
  <w:style w:type="paragraph" w:styleId="Tekstprzypisudolnego">
    <w:name w:val="footnote text"/>
    <w:aliases w:val="Tekst przypisu,-E Fuﬂnotentext,Fuﬂnotentext Ursprung,Fußnotentext Ursprung,-E Fußnotentext,Fußnote,Podrozdział,Footnote,Podrozdzia3,Footnote text,Tekst przypisu Znak Znak Znak Znak,Znak,FOOTNOTES,o,fn,Znak Znak,Zna,footnote text,f"/>
    <w:basedOn w:val="Normalny"/>
    <w:link w:val="TekstprzypisudolnegoZnak"/>
    <w:semiHidden/>
    <w:unhideWhenUsed/>
    <w:rsid w:val="00390889"/>
    <w:rPr>
      <w:rFonts w:asciiTheme="minorHAnsi" w:hAnsiTheme="minorHAnsi" w:cstheme="minorBidi"/>
      <w:sz w:val="22"/>
      <w:szCs w:val="22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390889"/>
    <w:rPr>
      <w:rFonts w:ascii="Times New Roman" w:hAnsi="Times New Roman" w:cs="Times New Roman"/>
      <w:sz w:val="20"/>
      <w:szCs w:val="20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390889"/>
    <w:rPr>
      <w:rFonts w:ascii="Calibri" w:hAnsi="Calibri"/>
      <w:color w:val="000000"/>
    </w:rPr>
  </w:style>
  <w:style w:type="paragraph" w:styleId="Akapitzlist">
    <w:name w:val="List Paragraph"/>
    <w:basedOn w:val="Normalny"/>
    <w:link w:val="AkapitzlistZnak"/>
    <w:uiPriority w:val="34"/>
    <w:qFormat/>
    <w:rsid w:val="00390889"/>
    <w:pPr>
      <w:numPr>
        <w:numId w:val="1"/>
      </w:numPr>
      <w:autoSpaceDE w:val="0"/>
      <w:autoSpaceDN w:val="0"/>
      <w:spacing w:line="276" w:lineRule="auto"/>
      <w:contextualSpacing/>
    </w:pPr>
    <w:rPr>
      <w:rFonts w:ascii="Calibri" w:hAnsi="Calibri" w:cstheme="minorBidi"/>
      <w:color w:val="000000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29300B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9300B"/>
    <w:pPr>
      <w:spacing w:before="100" w:beforeAutospacing="1" w:after="100" w:afterAutospacing="1"/>
    </w:pPr>
  </w:style>
  <w:style w:type="character" w:customStyle="1" w:styleId="font">
    <w:name w:val="font"/>
    <w:basedOn w:val="Domylnaczcionkaakapitu"/>
    <w:rsid w:val="0029300B"/>
  </w:style>
  <w:style w:type="character" w:customStyle="1" w:styleId="size">
    <w:name w:val="size"/>
    <w:basedOn w:val="Domylnaczcionkaakapitu"/>
    <w:rsid w:val="00293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0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1023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Folęga</dc:creator>
  <cp:keywords/>
  <dc:description/>
  <cp:lastModifiedBy>Anna Juszczyszyn</cp:lastModifiedBy>
  <cp:revision>2</cp:revision>
  <dcterms:created xsi:type="dcterms:W3CDTF">2018-04-30T12:00:00Z</dcterms:created>
  <dcterms:modified xsi:type="dcterms:W3CDTF">2018-04-30T12:00:00Z</dcterms:modified>
</cp:coreProperties>
</file>