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5948688B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102C1C">
        <w:rPr>
          <w:rFonts w:asciiTheme="minorHAnsi" w:eastAsiaTheme="minorHAnsi" w:hAnsiTheme="minorHAnsi" w:cstheme="minorHAnsi"/>
          <w:sz w:val="20"/>
          <w:szCs w:val="20"/>
        </w:rPr>
        <w:t>nr ZP/AO/23</w:t>
      </w:r>
      <w:bookmarkStart w:id="0" w:name="_GoBack"/>
      <w:bookmarkEnd w:id="0"/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422F617E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102C1C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ZP/AO/23</w:t>
            </w: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22.10</w:t>
            </w:r>
            <w:r w:rsidR="008D62CC"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2021 r. </w:t>
            </w:r>
            <w:r w:rsidR="008C742B" w:rsidRPr="00102C1C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C479FC" w:rsidRPr="00102C1C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C479FC" w:rsidRPr="00102C1C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8C742B" w:rsidRPr="00102C1C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102C1C" w:rsidRPr="00102C1C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102C1C" w:rsidRPr="00102C1C">
              <w:rPr>
                <w:rFonts w:ascii="Calibri Light" w:hAnsi="Calibri Light" w:cstheme="majorHAnsi"/>
                <w:sz w:val="20"/>
                <w:szCs w:val="20"/>
              </w:rPr>
              <w:t>jest przygotowanie</w:t>
            </w:r>
            <w:r w:rsidR="00102C1C" w:rsidRPr="00102C1C">
              <w:rPr>
                <w:rFonts w:ascii="Calibri Light" w:hAnsi="Calibri Light"/>
                <w:sz w:val="20"/>
                <w:szCs w:val="20"/>
              </w:rPr>
              <w:t xml:space="preserve"> i przeprowadzenie szkolenia z tematu:</w:t>
            </w:r>
            <w:r w:rsidR="00102C1C" w:rsidRPr="00102C1C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102C1C" w:rsidRPr="00102C1C">
              <w:rPr>
                <w:rFonts w:ascii="Calibri Light" w:hAnsi="Calibri Light"/>
                <w:b/>
                <w:sz w:val="20"/>
                <w:szCs w:val="20"/>
              </w:rPr>
              <w:t xml:space="preserve">Ochrona drzew i krzewów w aspekcie najnowszych uwarunkowań prawnych i dobre praktyki w tym zakresie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2C1C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2C1C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B50C2-AB07-4195-879D-FDBFDF434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2021-08-20T07:17:00Z</dcterms:created>
  <dcterms:modified xsi:type="dcterms:W3CDTF">2021-10-22T12:14:00Z</dcterms:modified>
</cp:coreProperties>
</file>