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7AD8" w:rsidRDefault="009F7AD8" w:rsidP="009F7AD8">
      <w:pPr>
        <w:rPr>
          <w:b/>
          <w:u w:val="single"/>
        </w:rPr>
      </w:pPr>
      <w:r w:rsidRPr="009F7AD8">
        <w:rPr>
          <w:b/>
          <w:u w:val="single"/>
        </w:rPr>
        <w:t>Pytanie:</w:t>
      </w:r>
    </w:p>
    <w:p w:rsidR="00A7371D" w:rsidRPr="009F7AD8" w:rsidRDefault="00A7371D" w:rsidP="009F7AD8">
      <w:pPr>
        <w:rPr>
          <w:b/>
          <w:u w:val="single"/>
        </w:rPr>
      </w:pPr>
    </w:p>
    <w:p w:rsidR="009F7AD8" w:rsidRPr="009F7AD8" w:rsidRDefault="009F7AD8" w:rsidP="009F7AD8">
      <w:r w:rsidRPr="009F7AD8">
        <w:t>Po przeanalizowaniu specyfikacji projektora w podane parametry wpisuje się tylko jeden projektor model Epson EB-G6650WU.</w:t>
      </w:r>
    </w:p>
    <w:p w:rsidR="009F7AD8" w:rsidRPr="009F7AD8" w:rsidRDefault="009F7AD8" w:rsidP="009F7AD8">
      <w:r w:rsidRPr="009F7AD8">
        <w:t>Niestety model ten jest już niedostępny (EOL). Czy w takim razie można w postępowaniu zaproponować model który jest następcą w/w modelu?</w:t>
      </w:r>
    </w:p>
    <w:p w:rsidR="009F7AD8" w:rsidRPr="009F7AD8" w:rsidRDefault="009F7AD8" w:rsidP="009F7AD8">
      <w:r w:rsidRPr="009F7AD8">
        <w:t>Ma on niestety inne parametry - w większości są to parametry lepsze od tych które były w specyfikacji.</w:t>
      </w:r>
    </w:p>
    <w:p w:rsidR="009F7AD8" w:rsidRPr="009F7AD8" w:rsidRDefault="009F7AD8" w:rsidP="009F7AD8">
      <w:r w:rsidRPr="009F7AD8">
        <w:t>W załączeniu karta tego nowego modelu.</w:t>
      </w:r>
    </w:p>
    <w:p w:rsidR="005B3259" w:rsidRDefault="005B3259">
      <w:bookmarkStart w:id="0" w:name="_GoBack"/>
      <w:bookmarkEnd w:id="0"/>
    </w:p>
    <w:p w:rsidR="00A7371D" w:rsidRPr="009F7AD8" w:rsidRDefault="00A7371D"/>
    <w:p w:rsidR="009F7AD8" w:rsidRDefault="00A7371D">
      <w:pPr>
        <w:rPr>
          <w:b/>
          <w:u w:val="single"/>
        </w:rPr>
      </w:pPr>
      <w:r>
        <w:rPr>
          <w:b/>
          <w:u w:val="single"/>
        </w:rPr>
        <w:t>Odpowiedź Zamawiającego</w:t>
      </w:r>
      <w:r w:rsidR="009F7AD8" w:rsidRPr="009F7AD8">
        <w:rPr>
          <w:b/>
          <w:u w:val="single"/>
        </w:rPr>
        <w:t>:</w:t>
      </w:r>
    </w:p>
    <w:p w:rsidR="00A7371D" w:rsidRPr="009F7AD8" w:rsidRDefault="00A7371D">
      <w:pPr>
        <w:rPr>
          <w:b/>
          <w:u w:val="single"/>
        </w:rPr>
      </w:pPr>
    </w:p>
    <w:p w:rsidR="009F7AD8" w:rsidRPr="009F7AD8" w:rsidRDefault="009F7AD8" w:rsidP="009F7AD8">
      <w:pPr>
        <w:rPr>
          <w:b/>
          <w:u w:val="single"/>
        </w:rPr>
      </w:pPr>
      <w:r>
        <w:rPr>
          <w:rFonts w:eastAsia="Times New Roman"/>
        </w:rPr>
        <w:t>Zgodnie z zapisami specyfikacji nie wskazujemy konkretnego modelu, rozwiązanie ma być równoważne lub o lepszych parametrach. </w:t>
      </w:r>
      <w:r w:rsidR="00A7371D">
        <w:rPr>
          <w:rFonts w:eastAsia="Times New Roman"/>
        </w:rPr>
        <w:t xml:space="preserve"> </w:t>
      </w:r>
      <w:r>
        <w:rPr>
          <w:rFonts w:eastAsia="Times New Roman"/>
        </w:rPr>
        <w:t>Więc model o lepszych parametrach może być.</w:t>
      </w:r>
    </w:p>
    <w:sectPr w:rsidR="009F7AD8" w:rsidRPr="009F7A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7AD8"/>
    <w:rsid w:val="005B3259"/>
    <w:rsid w:val="009F7AD8"/>
    <w:rsid w:val="00A73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12D9C7-D218-4360-9A7C-232F384EE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F7AD8"/>
    <w:pPr>
      <w:spacing w:after="0" w:line="240" w:lineRule="auto"/>
    </w:pPr>
    <w:rPr>
      <w:rFonts w:ascii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328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7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86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Bień</dc:creator>
  <cp:keywords/>
  <dc:description/>
  <cp:lastModifiedBy>Małgorzata Bień</cp:lastModifiedBy>
  <cp:revision>1</cp:revision>
  <dcterms:created xsi:type="dcterms:W3CDTF">2017-10-24T06:46:00Z</dcterms:created>
  <dcterms:modified xsi:type="dcterms:W3CDTF">2017-10-24T06:58:00Z</dcterms:modified>
</cp:coreProperties>
</file>